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69" w:rsidRPr="003A5767" w:rsidRDefault="00405A69" w:rsidP="00405A69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 xml:space="preserve">ORANGETOWN, </w:t>
      </w:r>
      <w:smartTag w:uri="urn:schemas-microsoft-com:office:smarttags" w:element="PlaceType">
        <w:r w:rsidRPr="003A5767">
          <w:rPr>
            <w:snapToGrid w:val="0"/>
            <w:szCs w:val="20"/>
          </w:rPr>
          <w:t>COUNTY</w:t>
        </w:r>
      </w:smartTag>
      <w:r w:rsidRPr="003A5767">
        <w:rPr>
          <w:snapToGrid w:val="0"/>
          <w:szCs w:val="20"/>
        </w:rPr>
        <w:t xml:space="preserve"> OF </w:t>
      </w:r>
      <w:smartTag w:uri="urn:schemas-microsoft-com:office:smarttags" w:element="PlaceName">
        <w:r w:rsidRPr="003A5767">
          <w:rPr>
            <w:snapToGrid w:val="0"/>
            <w:szCs w:val="20"/>
          </w:rPr>
          <w:t>ROCKLAND</w:t>
        </w:r>
      </w:smartTag>
      <w:r w:rsidRPr="003A5767">
        <w:rPr>
          <w:snapToGrid w:val="0"/>
          <w:szCs w:val="20"/>
        </w:rPr>
        <w:t xml:space="preserve">, STATE OF </w:t>
      </w:r>
      <w:smartTag w:uri="urn:schemas-microsoft-com:office:smarttags" w:element="place">
        <w:smartTag w:uri="urn:schemas-microsoft-com:office:smarttags" w:element="State">
          <w:smartTag w:uri="urn:schemas-microsoft-com:office:smarttags" w:element="stockticker">
            <w:r w:rsidRPr="003A5767">
              <w:rPr>
                <w:snapToGrid w:val="0"/>
                <w:szCs w:val="20"/>
              </w:rPr>
              <w:t>NEW</w:t>
            </w:r>
          </w:smartTag>
          <w:r w:rsidRPr="003A5767">
            <w:rPr>
              <w:snapToGrid w:val="0"/>
              <w:szCs w:val="20"/>
            </w:rPr>
            <w:t xml:space="preserve"> </w:t>
          </w:r>
          <w:smartTag w:uri="urn:schemas-microsoft-com:office:smarttags" w:element="stockticker">
            <w:r w:rsidRPr="003A5767">
              <w:rPr>
                <w:snapToGrid w:val="0"/>
                <w:szCs w:val="20"/>
              </w:rPr>
              <w:t>YORK</w:t>
            </w:r>
          </w:smartTag>
        </w:smartTag>
      </w:smartTag>
    </w:p>
    <w:p w:rsidR="00405A69" w:rsidRPr="003A5767" w:rsidRDefault="00405A69" w:rsidP="00405A69">
      <w:pPr>
        <w:widowControl w:val="0"/>
        <w:rPr>
          <w:snapToGrid w:val="0"/>
          <w:szCs w:val="20"/>
        </w:rPr>
      </w:pPr>
    </w:p>
    <w:p w:rsidR="00405A69" w:rsidRPr="003A5767" w:rsidRDefault="00405A69" w:rsidP="00405A69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>NOTICE OF PUBLIC HEARING OF THE ORANGETOWN HISTORIC</w:t>
      </w:r>
      <w:r>
        <w:rPr>
          <w:snapToGrid w:val="0"/>
          <w:szCs w:val="20"/>
        </w:rPr>
        <w:t>AL</w:t>
      </w:r>
      <w:r w:rsidRPr="003A5767">
        <w:rPr>
          <w:snapToGrid w:val="0"/>
          <w:szCs w:val="20"/>
        </w:rPr>
        <w:t xml:space="preserve"> AREAS</w:t>
      </w:r>
    </w:p>
    <w:p w:rsidR="00405A69" w:rsidRPr="003A5767" w:rsidRDefault="00405A69" w:rsidP="00405A69">
      <w:pPr>
        <w:widowControl w:val="0"/>
        <w:rPr>
          <w:snapToGrid w:val="0"/>
          <w:szCs w:val="20"/>
        </w:rPr>
      </w:pPr>
    </w:p>
    <w:p w:rsidR="00405A69" w:rsidRPr="003A5767" w:rsidRDefault="00405A69" w:rsidP="00405A69">
      <w:pPr>
        <w:widowControl w:val="0"/>
        <w:rPr>
          <w:b/>
          <w:snapToGrid w:val="0"/>
          <w:szCs w:val="20"/>
        </w:rPr>
      </w:pPr>
      <w:r w:rsidRPr="003A5767">
        <w:rPr>
          <w:snapToGrid w:val="0"/>
          <w:szCs w:val="20"/>
        </w:rPr>
        <w:t>BOARD OF REVIEW</w:t>
      </w:r>
    </w:p>
    <w:p w:rsidR="00405A69" w:rsidRPr="003A5767" w:rsidRDefault="00405A69" w:rsidP="00405A69">
      <w:pPr>
        <w:widowControl w:val="0"/>
        <w:rPr>
          <w:snapToGrid w:val="0"/>
          <w:szCs w:val="20"/>
        </w:rPr>
      </w:pPr>
    </w:p>
    <w:p w:rsidR="00405A69" w:rsidRPr="003A5767" w:rsidRDefault="00405A69" w:rsidP="00405A69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>Please take notice that a Public Hearing will be held by the Historic</w:t>
      </w:r>
      <w:r>
        <w:rPr>
          <w:snapToGrid w:val="0"/>
          <w:szCs w:val="20"/>
        </w:rPr>
        <w:t>al</w:t>
      </w:r>
      <w:r w:rsidRPr="003A5767">
        <w:rPr>
          <w:snapToGrid w:val="0"/>
          <w:szCs w:val="20"/>
        </w:rPr>
        <w:t xml:space="preserve"> Areas Board of</w:t>
      </w:r>
    </w:p>
    <w:p w:rsidR="00405A69" w:rsidRPr="003A5767" w:rsidRDefault="00405A69" w:rsidP="00405A69">
      <w:pPr>
        <w:widowControl w:val="0"/>
        <w:rPr>
          <w:snapToGrid w:val="0"/>
          <w:szCs w:val="20"/>
        </w:rPr>
      </w:pPr>
    </w:p>
    <w:p w:rsidR="00405A69" w:rsidRPr="003A5767" w:rsidRDefault="00405A69" w:rsidP="00405A69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 xml:space="preserve">Review of the Town of </w:t>
      </w:r>
      <w:smartTag w:uri="urn:schemas-microsoft-com:office:smarttags" w:element="City">
        <w:r w:rsidRPr="003A5767">
          <w:rPr>
            <w:snapToGrid w:val="0"/>
            <w:szCs w:val="20"/>
          </w:rPr>
          <w:t>Orangetown</w:t>
        </w:r>
      </w:smartTag>
      <w:r w:rsidRPr="003A5767">
        <w:rPr>
          <w:snapToGrid w:val="0"/>
          <w:szCs w:val="20"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3A5767">
            <w:rPr>
              <w:snapToGrid w:val="0"/>
              <w:szCs w:val="20"/>
            </w:rPr>
            <w:t>Rockland County</w:t>
          </w:r>
        </w:smartTag>
        <w:r w:rsidRPr="003A5767">
          <w:rPr>
            <w:snapToGrid w:val="0"/>
            <w:szCs w:val="20"/>
          </w:rPr>
          <w:t xml:space="preserve">, </w:t>
        </w:r>
        <w:smartTag w:uri="urn:schemas-microsoft-com:office:smarttags" w:element="State">
          <w:r w:rsidRPr="003A5767">
            <w:rPr>
              <w:snapToGrid w:val="0"/>
              <w:szCs w:val="20"/>
            </w:rPr>
            <w:t>New York</w:t>
          </w:r>
        </w:smartTag>
      </w:smartTag>
      <w:r w:rsidRPr="003A5767">
        <w:rPr>
          <w:snapToGrid w:val="0"/>
          <w:szCs w:val="20"/>
        </w:rPr>
        <w:t xml:space="preserve"> in the </w:t>
      </w:r>
    </w:p>
    <w:p w:rsidR="00405A69" w:rsidRPr="003A5767" w:rsidRDefault="00405A69" w:rsidP="00405A69">
      <w:pPr>
        <w:widowControl w:val="0"/>
        <w:rPr>
          <w:snapToGrid w:val="0"/>
          <w:szCs w:val="20"/>
        </w:rPr>
      </w:pPr>
    </w:p>
    <w:p w:rsidR="00405A69" w:rsidRPr="003A5767" w:rsidRDefault="00405A69" w:rsidP="00405A69">
      <w:pPr>
        <w:widowControl w:val="0"/>
        <w:rPr>
          <w:snapToGrid w:val="0"/>
          <w:szCs w:val="20"/>
        </w:rPr>
      </w:pPr>
      <w:r w:rsidRPr="003A5767">
        <w:rPr>
          <w:snapToGrid w:val="0"/>
        </w:rPr>
        <w:t>Greenbush Auditorium</w:t>
      </w:r>
      <w:r w:rsidRPr="003A5767">
        <w:rPr>
          <w:b/>
          <w:snapToGrid w:val="0"/>
          <w:sz w:val="28"/>
          <w:szCs w:val="28"/>
        </w:rPr>
        <w:t>,</w:t>
      </w:r>
      <w:r w:rsidRPr="003A5767">
        <w:rPr>
          <w:snapToGrid w:val="0"/>
          <w:szCs w:val="20"/>
        </w:rPr>
        <w:t xml:space="preserve"> </w:t>
      </w:r>
      <w:smartTag w:uri="urn:schemas-microsoft-com:office:smarttags" w:element="address">
        <w:smartTag w:uri="urn:schemas-microsoft-com:office:smarttags" w:element="Street">
          <w:r w:rsidRPr="003A5767">
            <w:rPr>
              <w:snapToGrid w:val="0"/>
              <w:szCs w:val="20"/>
            </w:rPr>
            <w:t>20 Greenbush Road</w:t>
          </w:r>
        </w:smartTag>
        <w:r w:rsidRPr="003A5767">
          <w:rPr>
            <w:snapToGrid w:val="0"/>
            <w:szCs w:val="20"/>
          </w:rPr>
          <w:t xml:space="preserve">, </w:t>
        </w:r>
        <w:smartTag w:uri="urn:schemas-microsoft-com:office:smarttags" w:element="City">
          <w:r w:rsidRPr="003A5767">
            <w:rPr>
              <w:snapToGrid w:val="0"/>
              <w:szCs w:val="20"/>
            </w:rPr>
            <w:t>Orangeburg</w:t>
          </w:r>
        </w:smartTag>
        <w:r w:rsidRPr="003A5767">
          <w:rPr>
            <w:snapToGrid w:val="0"/>
            <w:szCs w:val="20"/>
          </w:rPr>
          <w:t xml:space="preserve">, </w:t>
        </w:r>
        <w:smartTag w:uri="urn:schemas-microsoft-com:office:smarttags" w:element="State">
          <w:r w:rsidRPr="003A5767">
            <w:rPr>
              <w:snapToGrid w:val="0"/>
              <w:szCs w:val="20"/>
            </w:rPr>
            <w:t>NY</w:t>
          </w:r>
        </w:smartTag>
      </w:smartTag>
      <w:r w:rsidRPr="003A5767">
        <w:rPr>
          <w:snapToGrid w:val="0"/>
          <w:szCs w:val="20"/>
        </w:rPr>
        <w:t xml:space="preserve"> on Tuesday, </w:t>
      </w:r>
    </w:p>
    <w:p w:rsidR="00405A69" w:rsidRDefault="00405A69" w:rsidP="00405A69">
      <w:pPr>
        <w:widowControl w:val="0"/>
        <w:rPr>
          <w:snapToGrid w:val="0"/>
          <w:szCs w:val="20"/>
        </w:rPr>
      </w:pPr>
    </w:p>
    <w:p w:rsidR="00405A69" w:rsidRDefault="00405A69" w:rsidP="00405A69">
      <w:pPr>
        <w:widowControl w:val="0"/>
        <w:rPr>
          <w:snapToGrid w:val="0"/>
          <w:szCs w:val="20"/>
        </w:rPr>
      </w:pPr>
      <w:r>
        <w:rPr>
          <w:b/>
          <w:snapToGrid w:val="0"/>
          <w:szCs w:val="20"/>
        </w:rPr>
        <w:t>October 12, 2021</w:t>
      </w:r>
      <w:r w:rsidRPr="00D524FA">
        <w:rPr>
          <w:b/>
          <w:snapToGrid w:val="0"/>
          <w:szCs w:val="20"/>
        </w:rPr>
        <w:t xml:space="preserve"> commencing at 7:00 PM.</w:t>
      </w:r>
      <w:r>
        <w:rPr>
          <w:snapToGrid w:val="0"/>
          <w:szCs w:val="20"/>
        </w:rPr>
        <w:t xml:space="preserve">   At the Public Hearing</w:t>
      </w:r>
      <w:r w:rsidRPr="003A5767">
        <w:rPr>
          <w:snapToGrid w:val="0"/>
          <w:szCs w:val="20"/>
        </w:rPr>
        <w:t>, the Historic</w:t>
      </w:r>
      <w:r>
        <w:rPr>
          <w:snapToGrid w:val="0"/>
          <w:szCs w:val="20"/>
        </w:rPr>
        <w:t>al</w:t>
      </w:r>
      <w:r w:rsidRPr="003A5767">
        <w:rPr>
          <w:snapToGrid w:val="0"/>
          <w:szCs w:val="20"/>
        </w:rPr>
        <w:t xml:space="preserve"> </w:t>
      </w:r>
    </w:p>
    <w:p w:rsidR="00405A69" w:rsidRDefault="00405A69" w:rsidP="00405A69">
      <w:pPr>
        <w:widowControl w:val="0"/>
        <w:rPr>
          <w:snapToGrid w:val="0"/>
          <w:szCs w:val="20"/>
        </w:rPr>
      </w:pPr>
    </w:p>
    <w:p w:rsidR="00405A69" w:rsidRPr="003A5767" w:rsidRDefault="00405A69" w:rsidP="00405A69">
      <w:pPr>
        <w:widowControl w:val="0"/>
        <w:rPr>
          <w:snapToGrid w:val="0"/>
          <w:szCs w:val="20"/>
        </w:rPr>
      </w:pPr>
      <w:r w:rsidRPr="003A5767">
        <w:rPr>
          <w:snapToGrid w:val="0"/>
          <w:szCs w:val="20"/>
        </w:rPr>
        <w:t>Areas Board of Review shall consider the following item</w:t>
      </w:r>
      <w:r>
        <w:rPr>
          <w:snapToGrid w:val="0"/>
          <w:szCs w:val="20"/>
        </w:rPr>
        <w:t>s</w:t>
      </w:r>
      <w:r w:rsidRPr="003A5767">
        <w:rPr>
          <w:snapToGrid w:val="0"/>
          <w:szCs w:val="20"/>
        </w:rPr>
        <w:t>:</w:t>
      </w:r>
    </w:p>
    <w:p w:rsidR="00405A69" w:rsidRDefault="00405A69" w:rsidP="00405A69">
      <w:pPr>
        <w:spacing w:line="360" w:lineRule="auto"/>
        <w:rPr>
          <w:snapToGrid w:val="0"/>
          <w:szCs w:val="20"/>
        </w:rPr>
      </w:pPr>
    </w:p>
    <w:p w:rsidR="00405A69" w:rsidRPr="009A7DE1" w:rsidRDefault="00405A69" w:rsidP="00405A69">
      <w:pPr>
        <w:keepNext/>
        <w:widowControl w:val="0"/>
        <w:outlineLvl w:val="0"/>
        <w:rPr>
          <w:snapToGrid w:val="0"/>
          <w:sz w:val="20"/>
          <w:szCs w:val="20"/>
        </w:rPr>
      </w:pPr>
      <w:r w:rsidRPr="009A7DE1">
        <w:rPr>
          <w:snapToGrid w:val="0"/>
          <w:sz w:val="20"/>
          <w:szCs w:val="20"/>
        </w:rPr>
        <w:t>The application and documentation can be viewed at:</w:t>
      </w:r>
    </w:p>
    <w:p w:rsidR="00405A69" w:rsidRDefault="00405A69" w:rsidP="00405A69"/>
    <w:p w:rsidR="00405A69" w:rsidRPr="00226743" w:rsidRDefault="00405A69" w:rsidP="00405A69">
      <w:hyperlink r:id="rId4" w:history="1">
        <w:r w:rsidRPr="00054530">
          <w:rPr>
            <w:rStyle w:val="Hyperlink"/>
          </w:rPr>
          <w:t>https://www.orangetown.com/document/mc-cullough-habr-package-78-18-2-25/</w:t>
        </w:r>
      </w:hyperlink>
    </w:p>
    <w:p w:rsidR="00405A69" w:rsidRPr="008C2427" w:rsidRDefault="00405A69" w:rsidP="00405A69"/>
    <w:p w:rsidR="00405A69" w:rsidRDefault="00405A69" w:rsidP="00405A69">
      <w:hyperlink r:id="rId5" w:history="1">
        <w:r w:rsidRPr="00BA390D">
          <w:rPr>
            <w:rStyle w:val="Hyperlink"/>
          </w:rPr>
          <w:t>https://www.orangetown.com/document/zachariah-thomas-habr-package/</w:t>
        </w:r>
      </w:hyperlink>
    </w:p>
    <w:p w:rsidR="00405A69" w:rsidRDefault="00405A69" w:rsidP="00405A69"/>
    <w:p w:rsidR="00405A69" w:rsidRDefault="00405A69" w:rsidP="00405A69">
      <w:hyperlink r:id="rId6" w:history="1">
        <w:r w:rsidRPr="00BA390D">
          <w:rPr>
            <w:rStyle w:val="Hyperlink"/>
          </w:rPr>
          <w:t>https://www.orangetown.com/document/bondulich-maloney-habr-package-77-11-1-66/</w:t>
        </w:r>
      </w:hyperlink>
    </w:p>
    <w:p w:rsidR="00405A69" w:rsidRDefault="00405A69" w:rsidP="00405A69"/>
    <w:p w:rsidR="00405A69" w:rsidRDefault="00405A69" w:rsidP="00405A69">
      <w:hyperlink r:id="rId7" w:history="1">
        <w:r w:rsidRPr="00747E52">
          <w:rPr>
            <w:rStyle w:val="Hyperlink"/>
          </w:rPr>
          <w:t>https://www.orangetown.com/document/lucevic-habr-package-77-07-1-21/</w:t>
        </w:r>
      </w:hyperlink>
    </w:p>
    <w:p w:rsidR="00405A69" w:rsidRDefault="00405A69" w:rsidP="00405A69"/>
    <w:p w:rsidR="00405A69" w:rsidRPr="00BA390D" w:rsidRDefault="00405A69" w:rsidP="00405A69">
      <w:hyperlink r:id="rId8" w:history="1">
        <w:r w:rsidRPr="00747E52">
          <w:rPr>
            <w:rStyle w:val="Hyperlink"/>
          </w:rPr>
          <w:t>https://www.orangetown.com/document/hauser-habr-consult-package-77-07-1-35/</w:t>
        </w:r>
      </w:hyperlink>
    </w:p>
    <w:p w:rsidR="00405A69" w:rsidRDefault="00405A69" w:rsidP="00405A69"/>
    <w:p w:rsidR="00405A69" w:rsidRPr="009A7DE1" w:rsidRDefault="00405A69" w:rsidP="00405A69">
      <w:pPr>
        <w:keepNext/>
        <w:widowControl w:val="0"/>
        <w:outlineLvl w:val="0"/>
        <w:rPr>
          <w:snapToGrid w:val="0"/>
          <w:sz w:val="20"/>
          <w:szCs w:val="20"/>
        </w:rPr>
      </w:pPr>
    </w:p>
    <w:p w:rsidR="00405A69" w:rsidRDefault="00405A69" w:rsidP="00405A69">
      <w:pPr>
        <w:spacing w:line="360" w:lineRule="auto"/>
        <w:rPr>
          <w:b/>
          <w:color w:val="404040" w:themeColor="text1" w:themeTint="BF"/>
          <w:u w:val="single"/>
        </w:rPr>
      </w:pPr>
      <w:r>
        <w:rPr>
          <w:b/>
          <w:color w:val="404040" w:themeColor="text1" w:themeTint="BF"/>
          <w:u w:val="single"/>
        </w:rPr>
        <w:t>CONTINUED ITEM:</w:t>
      </w:r>
    </w:p>
    <w:p w:rsidR="00405A69" w:rsidRDefault="00405A69" w:rsidP="00405A69">
      <w:pPr>
        <w:spacing w:line="360" w:lineRule="auto"/>
        <w:rPr>
          <w:b/>
          <w:color w:val="404040" w:themeColor="text1" w:themeTint="BF"/>
          <w:u w:val="single"/>
        </w:rPr>
      </w:pPr>
    </w:p>
    <w:p w:rsidR="00405A69" w:rsidRPr="006F3E92" w:rsidRDefault="00405A69" w:rsidP="00405A69">
      <w:r w:rsidRPr="006F3E92">
        <w:t>HABR#21-13: Application of  John and Olivia McCullough for review of a new front door, porch stairs and front entrance overhang, ground level deck, patio replacement and paint on the exterior of  an existing single-family residence. The premises are located at 22 Closter Road,, Palisades, New York. Chapter 12 of the Code of the Town of Orangetown, Section 12-4 (A), Historical Areas Board of Review.</w:t>
      </w:r>
    </w:p>
    <w:p w:rsidR="00405A69" w:rsidRPr="006F3E92" w:rsidRDefault="00405A69" w:rsidP="00405A69">
      <w:r w:rsidRPr="006F3E92">
        <w:t>Tax Map Designation: 78.18 / 2 / 25 ; R-40 zoning district.</w:t>
      </w:r>
    </w:p>
    <w:p w:rsidR="00405A69" w:rsidRPr="006F3E92" w:rsidRDefault="00405A69" w:rsidP="00405A69"/>
    <w:p w:rsidR="00405A69" w:rsidRDefault="00405A69" w:rsidP="00405A69">
      <w:pPr>
        <w:spacing w:line="360" w:lineRule="auto"/>
        <w:rPr>
          <w:b/>
          <w:color w:val="404040" w:themeColor="text1" w:themeTint="BF"/>
          <w:u w:val="single"/>
        </w:rPr>
      </w:pPr>
    </w:p>
    <w:p w:rsidR="00405A69" w:rsidRPr="006F3E92" w:rsidRDefault="00405A69" w:rsidP="00405A69">
      <w:pPr>
        <w:spacing w:line="360" w:lineRule="auto"/>
        <w:rPr>
          <w:b/>
          <w:snapToGrid w:val="0"/>
          <w:u w:val="single"/>
        </w:rPr>
      </w:pPr>
      <w:r w:rsidRPr="006F3E92">
        <w:rPr>
          <w:b/>
          <w:color w:val="404040" w:themeColor="text1" w:themeTint="BF"/>
          <w:u w:val="single"/>
        </w:rPr>
        <w:t xml:space="preserve">NEW </w:t>
      </w:r>
      <w:r w:rsidRPr="006F3E92">
        <w:rPr>
          <w:b/>
          <w:snapToGrid w:val="0"/>
          <w:u w:val="single"/>
        </w:rPr>
        <w:t xml:space="preserve"> ITEMS:</w:t>
      </w:r>
    </w:p>
    <w:p w:rsidR="00405A69" w:rsidRPr="006F3E92" w:rsidRDefault="00405A69" w:rsidP="00405A69">
      <w:r w:rsidRPr="006F3E92">
        <w:t>HABR#21-</w:t>
      </w:r>
      <w:r>
        <w:t>20</w:t>
      </w:r>
      <w:r w:rsidRPr="006F3E92">
        <w:t xml:space="preserve">: Application of  </w:t>
      </w:r>
      <w:r>
        <w:t>Mano Zacharia and Mary Thomas</w:t>
      </w:r>
      <w:r w:rsidRPr="006F3E92">
        <w:t xml:space="preserve"> for review of a new </w:t>
      </w:r>
      <w:r>
        <w:t>windows</w:t>
      </w:r>
      <w:r w:rsidRPr="006F3E92">
        <w:t xml:space="preserve"> at an existing single-family residence. The premises are located at </w:t>
      </w:r>
      <w:r>
        <w:t>1 Hauser Terrace</w:t>
      </w:r>
      <w:r w:rsidRPr="006F3E92">
        <w:t>, Tappan, New York. Chapter 12 of the Code of the Town of Orangetown, Section 12-4 (A), Historical Areas Board of Review.</w:t>
      </w:r>
    </w:p>
    <w:p w:rsidR="00405A69" w:rsidRPr="006F3E92" w:rsidRDefault="00405A69" w:rsidP="00405A69">
      <w:r w:rsidRPr="006F3E92">
        <w:t>Tax Map Designation: 77.</w:t>
      </w:r>
      <w:r>
        <w:t>11</w:t>
      </w:r>
      <w:r w:rsidRPr="006F3E92">
        <w:t xml:space="preserve"> / </w:t>
      </w:r>
      <w:r>
        <w:t>1</w:t>
      </w:r>
      <w:r w:rsidRPr="006F3E92">
        <w:t xml:space="preserve"> / </w:t>
      </w:r>
      <w:r>
        <w:t>8.1</w:t>
      </w:r>
      <w:r w:rsidRPr="006F3E92">
        <w:t xml:space="preserve"> ; R-15 zoning district.</w:t>
      </w:r>
    </w:p>
    <w:p w:rsidR="00405A69" w:rsidRPr="006F3E92" w:rsidRDefault="00405A69" w:rsidP="00405A69"/>
    <w:p w:rsidR="00405A69" w:rsidRPr="006F3E92" w:rsidRDefault="00405A69" w:rsidP="00405A69"/>
    <w:p w:rsidR="00405A69" w:rsidRPr="006F3E92" w:rsidRDefault="00405A69" w:rsidP="00405A69">
      <w:r w:rsidRPr="006F3E92">
        <w:t>HABR#21-</w:t>
      </w:r>
      <w:r>
        <w:t>21</w:t>
      </w:r>
      <w:r w:rsidRPr="006F3E92">
        <w:t xml:space="preserve">: Application of  </w:t>
      </w:r>
      <w:r>
        <w:t xml:space="preserve">Anne </w:t>
      </w:r>
      <w:proofErr w:type="spellStart"/>
      <w:r>
        <w:t>Bondulich</w:t>
      </w:r>
      <w:proofErr w:type="spellEnd"/>
      <w:r>
        <w:t xml:space="preserve"> and Patrick Maloney to legalize an existing sunroom to living space </w:t>
      </w:r>
      <w:r w:rsidRPr="006F3E92">
        <w:t xml:space="preserve">at an existing single-family residence. The premises are located at </w:t>
      </w:r>
      <w:r>
        <w:t>52 Conklin Avenue</w:t>
      </w:r>
      <w:r w:rsidRPr="006F3E92">
        <w:t xml:space="preserve">, </w:t>
      </w:r>
      <w:r>
        <w:t>Tappan</w:t>
      </w:r>
      <w:r w:rsidRPr="006F3E92">
        <w:t>, New York. Chapter 12 of the Code of the Town of Orangetown, Section 12-4 (A), Historical Areas Board of Review.</w:t>
      </w:r>
    </w:p>
    <w:p w:rsidR="00405A69" w:rsidRPr="006F3E92" w:rsidRDefault="00405A69" w:rsidP="00405A69">
      <w:r w:rsidRPr="006F3E92">
        <w:lastRenderedPageBreak/>
        <w:t>Tax Map Designation: 7</w:t>
      </w:r>
      <w:r>
        <w:t>7</w:t>
      </w:r>
      <w:r w:rsidRPr="006F3E92">
        <w:t>.1</w:t>
      </w:r>
      <w:r>
        <w:t>1</w:t>
      </w:r>
      <w:r w:rsidRPr="006F3E92">
        <w:t xml:space="preserve"> / </w:t>
      </w:r>
      <w:r>
        <w:t>1</w:t>
      </w:r>
      <w:r w:rsidRPr="006F3E92">
        <w:t xml:space="preserve"> / </w:t>
      </w:r>
      <w:r>
        <w:t>66</w:t>
      </w:r>
      <w:r w:rsidRPr="006F3E92">
        <w:t xml:space="preserve"> ; R-</w:t>
      </w:r>
      <w:r>
        <w:t>15</w:t>
      </w:r>
      <w:r w:rsidRPr="006F3E92">
        <w:t xml:space="preserve"> zoning district.</w:t>
      </w:r>
    </w:p>
    <w:p w:rsidR="00405A69" w:rsidRPr="006F3E92" w:rsidRDefault="00405A69" w:rsidP="00405A69"/>
    <w:p w:rsidR="00405A69" w:rsidRPr="006F3E92" w:rsidRDefault="00405A69" w:rsidP="00405A69"/>
    <w:p w:rsidR="00405A69" w:rsidRPr="006F3E92" w:rsidRDefault="00405A69" w:rsidP="00405A69">
      <w:r w:rsidRPr="006F3E92">
        <w:t>HABR#21-</w:t>
      </w:r>
      <w:r>
        <w:t>22</w:t>
      </w:r>
      <w:r w:rsidRPr="006F3E92">
        <w:t xml:space="preserve">: Application of </w:t>
      </w:r>
      <w:r>
        <w:t xml:space="preserve"> </w:t>
      </w:r>
      <w:proofErr w:type="spellStart"/>
      <w:r>
        <w:t>Adis</w:t>
      </w:r>
      <w:proofErr w:type="spellEnd"/>
      <w:r>
        <w:t xml:space="preserve"> </w:t>
      </w:r>
      <w:proofErr w:type="spellStart"/>
      <w:r>
        <w:t>Lucevic</w:t>
      </w:r>
      <w:proofErr w:type="spellEnd"/>
      <w:r w:rsidRPr="006F3E92">
        <w:t xml:space="preserve"> for review of </w:t>
      </w:r>
      <w:r>
        <w:t xml:space="preserve"> siding, roofing windows, doors, new deck, and to enclose the existing garage to a family room at an existing single-family residence.</w:t>
      </w:r>
      <w:r w:rsidRPr="006F3E92">
        <w:t xml:space="preserve"> The premises are located at </w:t>
      </w:r>
      <w:r>
        <w:t>197 Kings Highway, Tappan</w:t>
      </w:r>
      <w:r w:rsidRPr="006F3E92">
        <w:t>, New York. Chapter 12 of the Code of the Town of Orangetown, Section 12-4 (A), Historical Areas Board of Review.</w:t>
      </w:r>
    </w:p>
    <w:p w:rsidR="00405A69" w:rsidRPr="006F3E92" w:rsidRDefault="00405A69" w:rsidP="00405A69">
      <w:r w:rsidRPr="006F3E92">
        <w:t xml:space="preserve">Tax Map Designation: </w:t>
      </w:r>
      <w:r>
        <w:t>77.07</w:t>
      </w:r>
      <w:r w:rsidRPr="006F3E92">
        <w:t xml:space="preserve"> / 1 / </w:t>
      </w:r>
      <w:r>
        <w:t>21</w:t>
      </w:r>
      <w:r w:rsidRPr="006F3E92">
        <w:t xml:space="preserve"> ; R-</w:t>
      </w:r>
      <w:r>
        <w:t>15</w:t>
      </w:r>
      <w:r w:rsidRPr="006F3E92">
        <w:t xml:space="preserve"> zoning district.</w:t>
      </w:r>
    </w:p>
    <w:p w:rsidR="00405A69" w:rsidRPr="006F3E92" w:rsidRDefault="00405A69" w:rsidP="00405A69"/>
    <w:p w:rsidR="00405A69" w:rsidRPr="006F3E92" w:rsidRDefault="00405A69" w:rsidP="00405A69"/>
    <w:p w:rsidR="00405A69" w:rsidRPr="006F3E92" w:rsidRDefault="00405A69" w:rsidP="00405A69">
      <w:r w:rsidRPr="006F3E92">
        <w:t>HABR#21-</w:t>
      </w:r>
      <w:r>
        <w:t>23</w:t>
      </w:r>
      <w:r w:rsidRPr="006F3E92">
        <w:t>: Application of</w:t>
      </w:r>
      <w:r>
        <w:t xml:space="preserve"> Joseph Hauser</w:t>
      </w:r>
      <w:r w:rsidRPr="006F3E92">
        <w:t xml:space="preserve"> </w:t>
      </w:r>
      <w:r>
        <w:t>for a consultation to restore and expand an original 1780’s circa house</w:t>
      </w:r>
      <w:r w:rsidRPr="006F3E92">
        <w:t xml:space="preserve">. The premises are located at </w:t>
      </w:r>
      <w:r>
        <w:t>200 Kings Highway, Tappan</w:t>
      </w:r>
      <w:r w:rsidRPr="006F3E92">
        <w:t>, New York. Chapter 12 of the Code of the Town of Orangetown, Section 12-4 (A), Historical Areas Board of Review.</w:t>
      </w:r>
    </w:p>
    <w:p w:rsidR="00405A69" w:rsidRPr="006F3E92" w:rsidRDefault="00405A69" w:rsidP="00405A69">
      <w:r w:rsidRPr="006F3E92">
        <w:t>Tax Map Designation: 7</w:t>
      </w:r>
      <w:r>
        <w:t>7.07</w:t>
      </w:r>
      <w:r w:rsidRPr="006F3E92">
        <w:t xml:space="preserve"> / </w:t>
      </w:r>
      <w:r>
        <w:t>1</w:t>
      </w:r>
      <w:r w:rsidRPr="006F3E92">
        <w:t xml:space="preserve"> / </w:t>
      </w:r>
      <w:r>
        <w:t>35</w:t>
      </w:r>
      <w:r w:rsidRPr="006F3E92">
        <w:t xml:space="preserve"> ; R-</w:t>
      </w:r>
      <w:r>
        <w:t>15</w:t>
      </w:r>
      <w:r w:rsidRPr="006F3E92">
        <w:t xml:space="preserve"> zoning district.</w:t>
      </w:r>
    </w:p>
    <w:p w:rsidR="00405A69" w:rsidRPr="006F3E92" w:rsidRDefault="00405A69" w:rsidP="00405A69"/>
    <w:p w:rsidR="00405A69" w:rsidRPr="006F3E92" w:rsidRDefault="00405A69" w:rsidP="00405A69"/>
    <w:p w:rsidR="00405A69" w:rsidRPr="009A7DE1" w:rsidRDefault="00405A69" w:rsidP="00405A69">
      <w:pPr>
        <w:rPr>
          <w:sz w:val="20"/>
          <w:szCs w:val="20"/>
        </w:rPr>
      </w:pPr>
    </w:p>
    <w:p w:rsidR="00405A69" w:rsidRPr="009A7DE1" w:rsidRDefault="00405A69" w:rsidP="00405A69">
      <w:pPr>
        <w:rPr>
          <w:sz w:val="20"/>
          <w:szCs w:val="20"/>
        </w:rPr>
      </w:pPr>
    </w:p>
    <w:p w:rsidR="00405A69" w:rsidRPr="009A7DE1" w:rsidRDefault="00405A69" w:rsidP="00405A69">
      <w:pPr>
        <w:rPr>
          <w:sz w:val="20"/>
          <w:szCs w:val="20"/>
        </w:rPr>
      </w:pPr>
    </w:p>
    <w:p w:rsidR="00405A69" w:rsidRDefault="00405A69" w:rsidP="00405A69">
      <w:pPr>
        <w:widowControl w:val="0"/>
        <w:rPr>
          <w:b/>
          <w:snapToGrid w:val="0"/>
          <w:szCs w:val="20"/>
          <w:u w:val="single"/>
        </w:rPr>
      </w:pPr>
    </w:p>
    <w:p w:rsidR="00405A69" w:rsidRDefault="00405A69" w:rsidP="00405A69"/>
    <w:p w:rsidR="00405A69" w:rsidRDefault="00405A69" w:rsidP="00405A69"/>
    <w:p w:rsidR="00737E87" w:rsidRDefault="00737E87">
      <w:bookmarkStart w:id="0" w:name="_GoBack"/>
      <w:bookmarkEnd w:id="0"/>
    </w:p>
    <w:sectPr w:rsidR="00737E87" w:rsidSect="003D01A7">
      <w:pgSz w:w="12240" w:h="20160" w:code="5"/>
      <w:pgMar w:top="1440" w:right="1440" w:bottom="39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A69"/>
    <w:rsid w:val="00116B50"/>
    <w:rsid w:val="003D01A7"/>
    <w:rsid w:val="00405A69"/>
    <w:rsid w:val="0073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stockticker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01DE56-AC40-45B9-AC04-347DA533E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A69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A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angetown.com/document/hauser-habr-consult-package-77-07-1-35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orangetown.com/document/lucevic-habr-package-77-07-1-2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orangetown.com/document/bondulich-maloney-habr-package-77-11-1-66/" TargetMode="External"/><Relationship Id="rId5" Type="http://schemas.openxmlformats.org/officeDocument/2006/relationships/hyperlink" Target="https://www.orangetown.com/document/zachariah-thomas-habr-packag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orangetown.com/document/mc-cullough-habr-package-78-18-2-25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Town of Orangetown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Arbolino</dc:creator>
  <cp:keywords/>
  <dc:description/>
  <cp:lastModifiedBy>Debbie Arbolino</cp:lastModifiedBy>
  <cp:revision>1</cp:revision>
  <dcterms:created xsi:type="dcterms:W3CDTF">2021-09-22T16:01:00Z</dcterms:created>
  <dcterms:modified xsi:type="dcterms:W3CDTF">2021-09-22T16:02:00Z</dcterms:modified>
</cp:coreProperties>
</file>